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0A08" w14:textId="77777777" w:rsidR="007C03C8" w:rsidRPr="007C03C8" w:rsidRDefault="007C03C8" w:rsidP="00EB36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OGÓLNE ZASADY</w:t>
      </w:r>
    </w:p>
    <w:p w14:paraId="68D99EC9" w14:textId="77777777" w:rsidR="007C03C8" w:rsidRPr="007C03C8" w:rsidRDefault="007C03C8" w:rsidP="00EB36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cs-CZ"/>
          <w14:ligatures w14:val="none"/>
        </w:rPr>
        <w:t>Puchar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cs-CZ"/>
          <w14:ligatures w14:val="none"/>
        </w:rPr>
        <w:t>Wytrzymałości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cs-CZ"/>
          <w14:ligatures w14:val="none"/>
        </w:rPr>
        <w:t>Amater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9"/>
          <w:szCs w:val="29"/>
          <w:lang w:eastAsia="cs-CZ"/>
          <w14:ligatures w14:val="none"/>
        </w:rPr>
        <w:t xml:space="preserve"> 2026</w:t>
      </w:r>
    </w:p>
    <w:p w14:paraId="7FAD629A" w14:textId="77777777" w:rsidR="007C03C8" w:rsidRPr="007C03C8" w:rsidRDefault="007C03C8" w:rsidP="00EB36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9ACA921" w14:textId="77777777" w:rsidR="007C03C8" w:rsidRPr="007C03C8" w:rsidRDefault="007C03C8" w:rsidP="00EB36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2FE12225" w14:textId="77777777" w:rsidR="007C03C8" w:rsidRPr="007C03C8" w:rsidRDefault="007C03C8" w:rsidP="00EB36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I. WPROWADZENIE</w:t>
      </w:r>
    </w:p>
    <w:p w14:paraId="6AE7A008" w14:textId="77777777" w:rsidR="007C03C8" w:rsidRPr="007C03C8" w:rsidRDefault="007C03C8" w:rsidP="00EB36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samochodów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długodystansowych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zamkniętych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torach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Cup. I.2.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jako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odpowiada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organizację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sportową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administracyjną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I.3.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propozycje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jakichkolwiek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organizacyjnych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sytuacji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opisane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oficjalnych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dokumentach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zastrzega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sobie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samodzielnego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rozstrzygnięcia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spraw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według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Taka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decyzja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ostateczna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2F354C2" w14:textId="77777777" w:rsidR="007C03C8" w:rsidRPr="007C03C8" w:rsidRDefault="007C03C8" w:rsidP="00EB36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II. DEFINICJE</w:t>
      </w:r>
    </w:p>
    <w:p w14:paraId="5C076812" w14:textId="77777777" w:rsidR="007C03C8" w:rsidRPr="007C03C8" w:rsidRDefault="007C03C8" w:rsidP="00EB36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każdą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osobę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fizyczną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prawną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która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rejestruje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Cup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podstawie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odpowiednio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wypełnionego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formularza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zgłoszeniowego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co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potwierdza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 Osoba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odpowiedzialna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wymieniona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zgłoszeniu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działa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imieniu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zgłosić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nieograniczoną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liczbę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samochodów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ale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imiona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dwóch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zawodników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dopasowane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każdy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z nich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otrzyma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inny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numer startu,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potwierdzony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23307353" w14:textId="77777777" w:rsidR="007C03C8" w:rsidRPr="007C03C8" w:rsidRDefault="007C03C8" w:rsidP="00EB36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II.2.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potrzeby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Zespół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zarejestrowany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samochód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przypisanym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numerem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startowym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kierowców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którzy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z nim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startują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Amatorskiego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Pucharu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Wytrzymałości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drużyny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zmieniani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ograniczeń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 Znak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identyfikacyjny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przypisany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numer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startowy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samochodu.</w:t>
      </w:r>
    </w:p>
    <w:p w14:paraId="00C74910" w14:textId="77777777" w:rsidR="007C03C8" w:rsidRPr="007C03C8" w:rsidRDefault="007C03C8" w:rsidP="00590D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II.3.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potrzeby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osobę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prowadzącą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samochód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zarejestrowany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wymieniony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zgłoszeniu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spełniać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następujące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warunki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: a)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co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najmniej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18 lat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posiada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prawo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kategorii B. c)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ważnie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ubezpieczony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ubezpieczeniem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zdrowotnym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784AA15B" w14:textId="77777777" w:rsidR="007C03C8" w:rsidRPr="007C03C8" w:rsidRDefault="007C03C8" w:rsidP="00590D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d)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Podpisał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Deklarację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Ridera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potwierdzając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bezwarunkowo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przyjmuje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zobowiązania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wynikające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jest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dobrym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zdrowia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621D2940" w14:textId="77777777" w:rsidR="007C03C8" w:rsidRPr="007C03C8" w:rsidRDefault="007C03C8" w:rsidP="00590D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II.4.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potrzeby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niniejszego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regulaminu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zobowiązanie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wydarzenie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wyścigowe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własnych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wynikach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Obejmuje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między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innymi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własną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zakład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Wydarzenie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rozpoczyna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kończy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harmonogramem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podanym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miesiąc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każdym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wyścigiem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całego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przedsięwzięcia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13C477F6" w14:textId="77777777" w:rsidR="007C03C8" w:rsidRPr="007C03C8" w:rsidRDefault="007C03C8" w:rsidP="00590D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II.5. Organy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zarządzające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firmą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to: -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-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2-osobowe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JURY - Organy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zarządzające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mianowane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16799750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III. PROPOZYCJE</w:t>
      </w:r>
    </w:p>
    <w:p w14:paraId="51AE92E1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Decydującym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ważnym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tekstem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wersja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czeska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która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użyta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jakichkolwiek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wątpliwości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co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interpretacji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3145B222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III.2. Te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propozycje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wchodzą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życie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momencie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publikacji</w:t>
      </w:r>
      <w:proofErr w:type="spellEnd"/>
    </w:p>
    <w:p w14:paraId="59CF8782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III.3.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dostosować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poszczególne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postanowienia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określonych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Warunków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Zasad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Wydarzenia</w:t>
      </w:r>
      <w:proofErr w:type="spellEnd"/>
    </w:p>
    <w:p w14:paraId="098E792C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III.4.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Wydarzenie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zostać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odwołane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decyzją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39CB3286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435E1898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0BE257DD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05516832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IV. WAGONY</w:t>
      </w:r>
    </w:p>
    <w:p w14:paraId="1F16EE67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IV.1.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spełniające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następujące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warunki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zgłaszane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Cup: a)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oparte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pojazdach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homologowanych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normalnego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ruchu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drogowego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zmodyfikowanych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celów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wyścigowych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zakresie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przynajmniej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przewidzianym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przepisy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4DC4ADA6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b)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Spełnia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wymogi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techniczne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wymienione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Aneksie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(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regulaminy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techniczne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)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zasad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 c)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Spełnia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maksymalny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poziom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hałasu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ustawiony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na 100 dB +2 dB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błąd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pomiarowy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mierzony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3800 obr./min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silników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benzynowych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oraz 2800 obr./min-1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silników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wysokoprężnych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.  IV.2.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Wagony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dzielą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następujące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grupy: a) Grupa A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1600 cm3. b) Grupa B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2000 cm3. c) Grupa C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2500 cm3.</w:t>
      </w:r>
    </w:p>
    <w:p w14:paraId="0D46970B" w14:textId="77777777" w:rsidR="007C03C8" w:rsidRPr="007C03C8" w:rsidRDefault="007C03C8" w:rsidP="006C7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d) Grupa D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do 3000 cm3.</w:t>
      </w:r>
    </w:p>
    <w:p w14:paraId="681D3D63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e) Grupa E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powyżej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3000 cm3</w:t>
      </w:r>
    </w:p>
    <w:p w14:paraId="44C8E83D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Ostateczne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włączenie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Grupy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podjęte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inspekcji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przeprowadzonej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technika.</w:t>
      </w:r>
    </w:p>
    <w:p w14:paraId="6A824DDD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23F21218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V. OPONY</w:t>
      </w:r>
    </w:p>
    <w:p w14:paraId="18ACF165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Do startu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Wytrzymałościowym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opony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zatwierdzone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użytku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publicznego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wyposażone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w</w:t>
      </w:r>
      <w:proofErr w:type="gram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homologację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E (DOT, ECE</w:t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ograniczenia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liczby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opon.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przychodzi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przegląd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oponami,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czyli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mokrą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oponami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felgach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 </w:t>
      </w:r>
    </w:p>
    <w:p w14:paraId="3DB57EE4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VI. PALIWO</w:t>
      </w:r>
    </w:p>
    <w:p w14:paraId="76D1CA70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benzyny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bezołowiowej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diesla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950342E" w14:textId="77777777" w:rsidR="007C03C8" w:rsidRPr="007C03C8" w:rsidRDefault="007C03C8" w:rsidP="006C76D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VII. LICZBY STARTOWE</w:t>
      </w:r>
    </w:p>
    <w:p w14:paraId="1333BB60" w14:textId="44EEAE8A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Numery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przydzielone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samochodom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rejestracji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sezon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resztę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sezonu.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drużyny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zmieni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pozostaje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numer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zmienia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umieszczenia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traktowany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jako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zarejestrowany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otrzyma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numer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Należy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zmianę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najmniej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dzień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pozostaje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inspekcji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administracyjnej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sklasyfikowany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A/B lub 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zawartością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).</w:t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94A66E0" w14:textId="77777777" w:rsidR="007C03C8" w:rsidRPr="007C03C8" w:rsidRDefault="007C03C8" w:rsidP="00086C8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VIII. OBOWIĄZKOWY SPRZĘT BEZPIECZEŃSTWA DLA PASAŻERÓW</w:t>
      </w:r>
    </w:p>
    <w:p w14:paraId="66599A68" w14:textId="77777777" w:rsidR="007C03C8" w:rsidRPr="007C03C8" w:rsidRDefault="007C03C8" w:rsidP="00086C8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VIII.1.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jeździec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wyposażony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hełm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ochronny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kombinezon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tekstylny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pokrywający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powierzchnię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ciała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zamknięte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buty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skórzane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pełne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rękawice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palce.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sprzętu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mógł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6856B5D" w14:textId="77777777" w:rsidR="007C03C8" w:rsidRPr="007C03C8" w:rsidRDefault="007C03C8" w:rsidP="00086C8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77491A0" w14:textId="77777777" w:rsidR="007C03C8" w:rsidRPr="007C03C8" w:rsidRDefault="007C03C8" w:rsidP="00086C8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 OGÓLNE WARUNKI I ZASADY</w:t>
      </w:r>
    </w:p>
    <w:p w14:paraId="4565352D" w14:textId="6E035B7F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IX.1.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urzędnicy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biorący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Wytrzymałościowym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zobowiązują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imieniu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pracowników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agentów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przedstawicieli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przestrzegania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postanowień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uzupełnień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aneksów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wykonawczych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IX.2. To konkurent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obowiązek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zapewnić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osoby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dotknięte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wnioskiem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otoczenie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przestrzegają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postanowień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uzupełnień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aneksów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wykonawczych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obszarze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>działalności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IX.3.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zapewnić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spełniają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warunki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kompetencji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bezpieczeństwa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trwania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zatwierdzeniem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przeglądu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IX.4.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przeprowadzenie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kontroli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udowadnia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spełnia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obowiązujące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IX.5.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przestrzegania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poleceń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Obecność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częściach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 jest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ryzyko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aktywność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zachowanie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sprzeczne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instrukcjami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lub ona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wydalony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toru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zwrotu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kosztów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IX.6.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członkowie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przestrzegania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postanowień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bezwarunkowego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przestrzegania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przestrzegania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IX.7.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drogach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odbywa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utrzymywać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maksymalną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prędkość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40 km/h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podążać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lokalnymi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znakami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drogowymi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IX.8. </w:t>
      </w: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Wyrzucanie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produktów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naftowych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jest ZABRONIONE</w:t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terenie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firmy  .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natychmiastowego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potencjalnego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wycieku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organizatorowi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celowe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uwolnienie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ukarane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grzywną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wysokości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25 000 CZK.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popełni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przestępstwo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pokrycia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kosztów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związanych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usunięciem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konsekwencji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możliwych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szkód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nadal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wykluczony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IX.9.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ZOBOWIĄZANY  do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posprzątania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obszaru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powiązanych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przyległych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obszarów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za polem. IX.10. Motorsport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niebezpieczny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mechanicy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członkowie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eskorty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goście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biorą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ryzyko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Ponoszą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oddzielną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odpowiedzialność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cywilną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karną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wszelkie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szkody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wyrządzone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siebie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38ACA88" w14:textId="77777777" w:rsidR="007C03C8" w:rsidRPr="007C03C8" w:rsidRDefault="007C03C8" w:rsidP="00AB5FE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ZASADY SERII X</w:t>
      </w:r>
    </w:p>
    <w:p w14:paraId="6E888E12" w14:textId="77777777" w:rsidR="007C03C8" w:rsidRPr="007C03C8" w:rsidRDefault="007C03C8" w:rsidP="00AB5FE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X.1.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sezonie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ogłoszone</w:t>
      </w:r>
      <w:proofErr w:type="spellEnd"/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najmniej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cztery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Wyniki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poszczególnych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trakcie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sezonu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automatycznie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klasyfikacji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Długość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poszczególnych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07BF35C0" w14:textId="77777777" w:rsidR="007C03C8" w:rsidRPr="007C03C8" w:rsidRDefault="007C03C8" w:rsidP="00AB5FE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9.3.2025 – Autodrom Most 6´h</w:t>
      </w:r>
    </w:p>
    <w:p w14:paraId="4D7DC384" w14:textId="77777777" w:rsidR="007C03C8" w:rsidRPr="007C03C8" w:rsidRDefault="007C03C8" w:rsidP="00AB5FE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16.6.2025 –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Pannonia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Ring 6 ́h</w:t>
      </w:r>
    </w:p>
    <w:p w14:paraId="6CC284B4" w14:textId="77777777" w:rsidR="007C03C8" w:rsidRPr="007C03C8" w:rsidRDefault="007C03C8" w:rsidP="00AB5FE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29.9.2025 –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Słowacja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Ring 6'h</w:t>
      </w:r>
    </w:p>
    <w:p w14:paraId="7D69E0DA" w14:textId="77777777" w:rsidR="007C03C8" w:rsidRPr="007C03C8" w:rsidRDefault="007C03C8" w:rsidP="00AB5FE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1.11.2025 – Autodrom Most 6´h</w:t>
      </w:r>
    </w:p>
    <w:p w14:paraId="61E407F3" w14:textId="77777777" w:rsidR="007C03C8" w:rsidRPr="007C03C8" w:rsidRDefault="007C03C8" w:rsidP="00AB5FE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Długość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zależy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odstępu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między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startem 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metą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machał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szachownicę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przekroczy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linię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mety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końcu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minął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odstęp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Jeździec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samodzielnie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pomocy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składającego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jednego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Minimalna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liczba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2,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maksymalna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liczba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ograniczona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pięciu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Maksymalny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ciągły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pasażer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wynosi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godziny</w:t>
      </w:r>
      <w:proofErr w:type="spellEnd"/>
    </w:p>
    <w:p w14:paraId="451FB480" w14:textId="0411DFC1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X.4.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sklasyfikowany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jako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pierwszy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największą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liczbę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kół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opracowana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podstawie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liczby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ukończonych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jakiej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przekroczą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linię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mety.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Liczba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przejechanych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decydująca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przejeżdżać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szachownicą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X.5.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Ogłoszenie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zwycięzców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harmonogramem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rozgrywek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X.6. Punkty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przydzielane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zespołom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grupy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poniższymi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tabelami:</w:t>
      </w:r>
    </w:p>
    <w:p w14:paraId="6C5C6AFD" w14:textId="77777777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11670" w:type="dxa"/>
        <w:tblInd w:w="150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116"/>
        <w:gridCol w:w="1116"/>
        <w:gridCol w:w="1116"/>
        <w:gridCol w:w="1116"/>
        <w:gridCol w:w="863"/>
        <w:gridCol w:w="863"/>
        <w:gridCol w:w="863"/>
        <w:gridCol w:w="863"/>
        <w:gridCol w:w="863"/>
        <w:gridCol w:w="1116"/>
      </w:tblGrid>
      <w:tr w:rsidR="007C03C8" w:rsidRPr="007C03C8" w14:paraId="26D6952E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081599B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Místo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D576626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CF6ADA6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E709E16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16D713C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E9DC9F6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659C0EE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C4B26C8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A1B8299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C6E0D69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5054937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</w:tr>
      <w:tr w:rsidR="007C03C8" w:rsidRPr="007C03C8" w14:paraId="55FCE964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125C328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0BC86E8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B906706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DCD0482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D32B2F5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D086900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6B0F28C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D55E4FD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33E889D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10BCC8C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CB2E4B5" w14:textId="77777777" w:rsidR="007C03C8" w:rsidRPr="007C03C8" w:rsidRDefault="007C03C8" w:rsidP="007C03C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03C8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</w:tbl>
    <w:p w14:paraId="629281E9" w14:textId="77777777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E561289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XI.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Puchar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Wytrzymałości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POHÁRY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POHÁRY</w:t>
      </w:r>
      <w:proofErr w:type="spellEnd"/>
    </w:p>
    <w:p w14:paraId="6711C731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ogłasza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biorą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dowolnym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sezonie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automatycznie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włączane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klasyfikacji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Zwycięzcą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sezon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drużyna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a)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zdobędzie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punktów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sezonie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Cup. b)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drużyn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liczbę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punktów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najlepsza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pozycja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dowolnym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sezonu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decyduje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lepszej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klasyfikacji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Lepsze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drużynie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zajęła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lepsze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c)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równego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wyniku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według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punktów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XI. a) i b)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lepsza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pozycja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przyznana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drużynie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zajęła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lepsze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ostatnim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turnieju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sezonu.</w:t>
      </w:r>
    </w:p>
    <w:p w14:paraId="30139033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XII. REJESTRACJA I WNIOSKI</w:t>
      </w:r>
    </w:p>
    <w:p w14:paraId="798FAF7E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XII.1.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Rejestracja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składana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firmy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terminu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rejestracji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poszczególnych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elektronicznie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pisemnie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Składając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potwierdza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przeczytał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rozumie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propozycje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imieniu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imieniu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przestrzegać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zastrzeżeń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wyjątkowych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również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zaakceptować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otrzymane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upływie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terminu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składania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84C731B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XII.2.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odmówić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przyjęcia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wniosku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poszczególnych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podając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7E88FBA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XIII. OPŁATA WSTĘPNA</w:t>
      </w:r>
    </w:p>
    <w:p w14:paraId="3FDE9FE6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XIII.1.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wysokość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ustalana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indywidualne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następujący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sposób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5AA8FF6A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9.3.2025 – Autodrom Most – 14.200, - CZK</w:t>
      </w:r>
    </w:p>
    <w:p w14:paraId="205B5C94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16.6.2025 –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Pierścień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Pannonia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– 16.900, - CZK</w:t>
      </w:r>
    </w:p>
    <w:p w14:paraId="6BFB4FC9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29.9.2025 –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Słowacja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Ring – 18.900, - CZK</w:t>
      </w:r>
    </w:p>
    <w:p w14:paraId="2330D0CD" w14:textId="77777777" w:rsidR="007C03C8" w:rsidRPr="007C03C8" w:rsidRDefault="007C03C8" w:rsidP="00E847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1.11.2025 – Autodrom Most – 14.200, - CZK</w:t>
      </w:r>
    </w:p>
    <w:p w14:paraId="422CCC93" w14:textId="77777777" w:rsidR="007C03C8" w:rsidRPr="007C03C8" w:rsidRDefault="007C03C8" w:rsidP="00266F0A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wpis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ważna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zarejestrowanego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dokonana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instrukcjami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zawartymi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propozycjach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ale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później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niż</w:t>
      </w:r>
      <w:proofErr w:type="spellEnd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miesiąc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indywidualnym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przeciwnym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razie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mógł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wziąć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wstęp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obejmuje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wynajmu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loży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(Autodrom Most).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wynajmu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pudełka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Jedno pole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współdzielone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dwóch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konkurentów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zabierze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pudełka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nim, parkuje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otrzymuje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zdecyduje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 </w:t>
      </w:r>
    </w:p>
    <w:p w14:paraId="7191E169" w14:textId="4BB0F4ED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Płatności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cały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sezon i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poszczególne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wyścigi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należy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dokonywać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na konto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prowadzone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w CZK w Fio banka. Numer konta 270 238 8272/2010, IBAN CZ27 2010 0000 0027 0238 8272, BIC/SWIFT FIOBCZPPXXX. Jako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członek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S.S.,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proszę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podać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numer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startowy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proszę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podać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nazwę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drużyny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wiadomości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odbiorcy</w:t>
      </w:r>
      <w:proofErr w:type="spellEnd"/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.</w:t>
      </w:r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br/>
      </w:r>
      <w:r w:rsidRPr="007C03C8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 </w:t>
      </w:r>
    </w:p>
    <w:p w14:paraId="10DABA18" w14:textId="77777777" w:rsidR="007C03C8" w:rsidRPr="007C03C8" w:rsidRDefault="007C03C8" w:rsidP="00CE5A4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 xml:space="preserve">XIII.2.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wziąć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jakiegokolwiek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powodu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powiadomi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później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30 dni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startem,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zwrotu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połowy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 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dacie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utracona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rzecz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XIII.3.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Zdyskwalifikowany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wycofa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otrzyma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zwrotu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start. XIII.4.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decyduje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zwrotie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opłaty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221EE61" w14:textId="77777777" w:rsidR="007C03C8" w:rsidRPr="007C03C8" w:rsidRDefault="007C03C8" w:rsidP="00CE5A4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XIV. AKCEPTACJA ADMINISTRACYJNA I TECHNICZNA</w:t>
      </w:r>
    </w:p>
    <w:p w14:paraId="5AC2D9E6" w14:textId="77777777" w:rsidR="007C03C8" w:rsidRPr="007C03C8" w:rsidRDefault="007C03C8" w:rsidP="00CE5A4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XIV.1. Daty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inspekcji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administracyjnych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ustalane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jeden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dzień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konkretną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firmą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18:00 do 21:00, ale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później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firmy od 06:00 do 07:00.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Żaden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(y)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uczestniczyć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chyba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kontrolę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administracyjną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Żaden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wziąć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przejścia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akceptacji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administracyjnej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XIV.2.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przyjęcia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administracyjnego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sprawdzane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dokumenty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złożone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odpowiedzialną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oświadczenia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dokumentacja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samochodu,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właścicielem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Oprócz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kontroli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samochodu,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akceptacja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administracyjna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obejmuje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inspekcję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obowiązkowego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sprzętu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bezpieczeństwa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XIV.3.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Należy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złożyć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następujące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dokumenty: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należący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spełnienia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wniosku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wypełnione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podpisane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oświadczenie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jeździe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kartę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ubezpieczenia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zdrowotnego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;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Kompletna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dokumentacja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CFF2613" w14:textId="002E4485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XIV.4. Technik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podstawie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decyzji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dowolnym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momencie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sprawdzić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C4C9F16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XV. INSTRUKCJE I KOMUNIKACJA Z ZAWODNIKAMI</w:t>
      </w:r>
    </w:p>
    <w:p w14:paraId="5280041B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Podstawowa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komunikacja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konkurentami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tekst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wraz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załącznikami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komisarze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sportowi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instrukcje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zawodnikom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wdrażania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ustnie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pisemnie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 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wyniki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opublikowane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oficjalnej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tablicy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stronie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Facebookowej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42A560E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XVI. DEBATA</w:t>
      </w:r>
    </w:p>
    <w:p w14:paraId="37340D2F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Rozmowa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harmonogramem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debacie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potwierdzenia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podpisanie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listy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zdecyduje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debatę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według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dowolnym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momencie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2EAA375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XVII. STARTOWA LINIA I START WYŚCIGU</w:t>
      </w:r>
    </w:p>
    <w:p w14:paraId="5E8DA21C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Pozycja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wyłoniona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podstawie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losowania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debaty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Losowanie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przeprowadzone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grupy.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początku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pierwszego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grupa D, C, B, A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kolejnością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ostatniej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serii</w:t>
      </w:r>
      <w:proofErr w:type="spellEnd"/>
    </w:p>
    <w:p w14:paraId="7A90E782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 PROCEDURA ROZPOCZĘCIA</w:t>
      </w:r>
    </w:p>
    <w:p w14:paraId="0A64F5E3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XVIII.1.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harmonogramie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dźwiękowy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otworzy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wyjście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wyruszą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krążyć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swobodnym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płynnym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tempie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końcu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wejściem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start,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zatrzymują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przemian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krawędziach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stopniowo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jeżdżą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polecenie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personelu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organizacyjnego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XVIII.2.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upływie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harmonogramie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wejście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startu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pojawia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dźwiękowy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oznaczający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zamknięcie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stopu.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pozostawione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pit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XV. INSTRUKCJE I KOMUNIKACJA Z ZAWODNIKAMI</w:t>
      </w:r>
    </w:p>
    <w:p w14:paraId="5E39BA10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>Podstawowa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komunikacja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konkurentami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tekst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wraz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załącznikami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komisarze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sportowi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instrukcje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zawodnikom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wdrażania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ustnie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pisemnie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 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wyniki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opublikowane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oficjalnej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tablicy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stronie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Facebookowej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7A3E548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XVI. DEBATA</w:t>
      </w:r>
    </w:p>
    <w:p w14:paraId="159FE376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Rozmowa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harmonogramem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debacie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potwierdzenia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podpisanie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listy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zdecyduje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debatę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według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dowolnym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momencie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1E5D35A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XVII. STARTOWA LINIA I START WYŚCIGU</w:t>
      </w:r>
    </w:p>
    <w:p w14:paraId="58E9E0FC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Pozycja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wyłoniona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podstawie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losowania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debaty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Losowanie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przeprowadzone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grupy.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początku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pierwszego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grupa D, C, B, A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kolejnością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ostatniej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serii</w:t>
      </w:r>
      <w:proofErr w:type="spellEnd"/>
    </w:p>
    <w:p w14:paraId="1F6913B8" w14:textId="77777777" w:rsidR="007C03C8" w:rsidRPr="007C03C8" w:rsidRDefault="007C03C8" w:rsidP="008655E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 PROCEDURA ROZPOCZĘCIA</w:t>
      </w:r>
    </w:p>
    <w:p w14:paraId="3A4043A8" w14:textId="1D262A1A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XVIII.1.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harmonogramie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dźwiękowy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otworzy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wyjście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wyruszą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krążyć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swobodnym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płynnym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tempie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końcu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wejściem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start,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zatrzymują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przemian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krawędziach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stopniowo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jeżdżą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polecenie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personelu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organizacyjnego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XVIII.2.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upływie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harmonogramie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wejście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startu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pojawia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dźwiękowy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oznaczający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zamknięcie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stopu.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pozostawione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pit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</w:p>
    <w:p w14:paraId="4E704452" w14:textId="77777777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43B4143" w14:textId="77777777" w:rsidR="007C03C8" w:rsidRPr="007C03C8" w:rsidRDefault="007C03C8" w:rsidP="006B113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XIX. WYŚCIG</w:t>
      </w:r>
    </w:p>
    <w:p w14:paraId="60438872" w14:textId="77777777" w:rsidR="007C03C8" w:rsidRPr="007C03C8" w:rsidRDefault="007C03C8" w:rsidP="006B113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XIX.1.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wtedy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wyjeździe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pit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zapali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zależności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charakteru toru),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robią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ryzyko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Migające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niebieskie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niebieska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wyjeździe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informuje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nadjeżdżającym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samochodzie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torze.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wyjeździe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przekraczać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jednolitej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białej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linii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oznaczającej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wyjście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pit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XIX.2.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odjeżdżający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maszynista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odpowiednio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zamiary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odpowiedzialny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zapewnienie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manewr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wykonany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odbywa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bezpiecznie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jak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najbliżej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wyjścia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toru. XIX.3.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samochód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jakiegokolwiek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powodu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zrobić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poza torem.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zagrożenie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zdrowia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ogień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gorąca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para),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bezpiecznie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czeka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specjalny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pociąg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holowniczy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odholuje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samochód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aby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stwarzać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zagrożenia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ograniczać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samochodów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torze.</w:t>
      </w:r>
    </w:p>
    <w:p w14:paraId="19D666D7" w14:textId="77777777" w:rsidR="007C03C8" w:rsidRPr="007C03C8" w:rsidRDefault="007C03C8" w:rsidP="006B113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1340F62" w14:textId="77777777" w:rsidR="007C03C8" w:rsidRPr="007C03C8" w:rsidRDefault="007C03C8" w:rsidP="006B113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XX. PIT STOP, PRACE W BOKSACH I TANKOWANIE</w:t>
      </w:r>
    </w:p>
    <w:p w14:paraId="553F152A" w14:textId="77777777" w:rsidR="007C03C8" w:rsidRPr="007C03C8" w:rsidRDefault="007C03C8" w:rsidP="006B113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sprzęt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wyjątkiem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stałe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umieszczonego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stopami)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postoju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wyczyszczony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stopami, aby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przeszkadzał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dalszym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przebiegu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Wymiana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płynów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roboczych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smarów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dozwolona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eksploatacji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zakładu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zdąży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kontynuować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jazdę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wrócić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dopiero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wtedy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ponownie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Cofanie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surowo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groźbą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wykluczenia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XX.4.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część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poziomego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urządzenia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skrzyniową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rozprowadzanie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>powietrza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znajdować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najmniej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 m nad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jezdnią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XX.5.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Tankowanie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możliwe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sposób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</w:p>
    <w:p w14:paraId="27486E5B" w14:textId="77777777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A64C436" w14:textId="77777777" w:rsidR="007C03C8" w:rsidRPr="007C03C8" w:rsidRDefault="007C03C8" w:rsidP="00A358B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XXI. ZMIANA KIEROWCÓW</w:t>
      </w:r>
    </w:p>
    <w:p w14:paraId="56C811AD" w14:textId="77777777" w:rsidR="007C03C8" w:rsidRPr="007C03C8" w:rsidRDefault="007C03C8" w:rsidP="00A358B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Zmiany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nastąpić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stopu.</w:t>
      </w:r>
    </w:p>
    <w:p w14:paraId="545AED51" w14:textId="77777777" w:rsidR="007C03C8" w:rsidRPr="007C03C8" w:rsidRDefault="007C03C8" w:rsidP="00A358B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 BEZPIECZEŃSTWO OGÓLNE</w:t>
      </w:r>
    </w:p>
    <w:p w14:paraId="3F4F239A" w14:textId="77777777" w:rsidR="007C03C8" w:rsidRPr="007C03C8" w:rsidRDefault="007C03C8" w:rsidP="00A358B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  <w:t xml:space="preserve">XXII.1.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Sygnalizację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maszynistów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zapewniają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marszałkowie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torowi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rozrusznik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postaci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opisanych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poniżej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podobnych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pod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żadnym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pozorem. 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flagowa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Biała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pokazywana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ruchu – informuje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maszynistę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sektorze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kontrolowanym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ten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słup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porusza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znacznie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wolny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b)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Żółta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ostrzegawczy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- 1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ruchu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zwolnij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bądź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gotowy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zmianę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kierunku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na torze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części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niebezpieczeństwo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- 2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ruchu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zwolnij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bądź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gotowy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tor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całkowicie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częściowo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nieprzejezdny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-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pierwszej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żółtej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podniesionej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 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Zazwyczaj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sygnalizacja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stosowana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tuż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zagrożeniem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zakładu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zlecić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sygnalizację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jednym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wcześniejszym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stanowisku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c)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Czerwona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pokazywana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ruchu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wyświetlana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A15A95B" w14:textId="77777777" w:rsidR="007C03C8" w:rsidRPr="007C03C8" w:rsidRDefault="007C03C8" w:rsidP="00A358B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Przerwa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Jeździec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zwolnić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gotowy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przejezdny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powoli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wjeżdża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czeka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dalsze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instrukcje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Tankowanie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pit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d)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Niebieska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</w:p>
    <w:p w14:paraId="1CF2774C" w14:textId="77777777" w:rsidR="007C03C8" w:rsidRPr="007C03C8" w:rsidRDefault="007C03C8" w:rsidP="00CC47B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Stacjonarny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pokazywany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wychodzącemu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torze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nadjeżdżają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szybsze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CD7657E" w14:textId="77777777" w:rsidR="007C03C8" w:rsidRPr="007C03C8" w:rsidRDefault="007C03C8" w:rsidP="00CC47B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W ruchu: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szybszy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E5D662C" w14:textId="77777777" w:rsidR="007C03C8" w:rsidRPr="007C03C8" w:rsidRDefault="007C03C8" w:rsidP="00CC47B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pozwolić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pojazdowi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sobą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go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najbliższej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sytuacji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nieoczekiwanych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zmian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prędkości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kierunku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e)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Żółta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czerwonymi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pokazywana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pozycji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spoczynkowej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informuje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zmianie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przyczepności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spowodowanej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olejem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torze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okolicy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Ta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wywieszona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najmniej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4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ile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nawierzchnia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wróciła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normalnego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stanu,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sygnalizowana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kolejnym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sektorze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f)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pokazana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ruchu –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wolny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pokazywana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słupie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incydencie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wymagającym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jednej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żółtych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wyjściu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C4493D5" w14:textId="77777777" w:rsidR="007C03C8" w:rsidRPr="007C03C8" w:rsidRDefault="007C03C8" w:rsidP="00CF33E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XXII.2.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poza torem,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skąd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usunięty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tak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szybko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jak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możliwe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aby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stanowił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zagrożenia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przeszkody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przebiegu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torze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XXII.4. Prace nad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wykonywane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stopami lub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XXII.5.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samochód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poważny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problem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mechaniczny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opuścić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wrócić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bezpieczne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przecieka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olejem,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natychmiast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opuścić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Surowo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wracanie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samochodem na torze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XXII.6.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Szczególną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uwagę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należy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zwrócić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sytuację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torze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znajdują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ratunkowe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XXII.7.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początek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koniec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białą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linią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poprzeczną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maksymalnie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4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wprowadzić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pit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XXII.8.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zlecić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przeprowadzenie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badania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lekarskiego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testu na alkohol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krwi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dowolnym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momencie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losowo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testera alkoholu lub testu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obecność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substancji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narkotycznych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psychotropowych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XXII.9.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ograniczenie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prędkości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wynosi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40 km/h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przekroczy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ten limit,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otrzyma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minimalną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karę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STOP&amp;GO.</w:t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XXII.10.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mijania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powinny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zapalone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wyświetlane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ŚWIATŁO WŁĄCZONE.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decyduje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zapalone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powyżej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ten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sposób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wrócić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dopiero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usunięciu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usterki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XXII.11.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Naruszenie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przepisów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dotyczących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ogólnego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bezpieczeństwa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skutkować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wykluczeniem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i/lub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XXII.12.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przetransportowany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holowniczy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wrócić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zakładu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naprawy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1D8D41D" w14:textId="77777777" w:rsidR="007C03C8" w:rsidRPr="007C03C8" w:rsidRDefault="007C03C8" w:rsidP="006A25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 SAMOCHÓD BEZPIECZEŃSTWA</w:t>
      </w:r>
    </w:p>
    <w:p w14:paraId="464E0479" w14:textId="77777777" w:rsidR="007C03C8" w:rsidRPr="007C03C8" w:rsidRDefault="007C03C8" w:rsidP="006A25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XXIII.1. SAFETY CAR (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dalej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SC)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jako SAFETY CAR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A0E68AE" w14:textId="77777777" w:rsidR="007C03C8" w:rsidRPr="007C03C8" w:rsidRDefault="007C03C8" w:rsidP="006A25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dachu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posiada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pomarańczowe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latarnie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pełnią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następujące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funkcje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a)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startem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zajmuje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pozycję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pełni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rolę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wprowadzającego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startu. b)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według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neutralizacji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sędziowie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niebezpieczeństwie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fizycznym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ale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okoliczności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wymagają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zawieszenia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XXIII.2.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rozkaz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rozmieszczenia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stanowiska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marszałków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liniowych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wywiesić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żółtą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ruchu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tablicę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SC.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sygnalizowanie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utrzymywane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okres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neutralizacji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wyjeżdża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migającymi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pomarańczowymi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niezależnie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znajduje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wagony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ustawiają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SC,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dalej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5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długości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wagonów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pozostałe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trzymać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jak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najciaśniejszej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dopóki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przekroczą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linii startu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powrocie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dozwolone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wtedy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zwolni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oczywistego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powodu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XXIII.3.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jest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rajdowe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Na tor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wrócić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wtedy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wyjeździe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pit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zapali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zapalone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wyjściu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dopiero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przejściu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wokół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potrzebny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samochodów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czekających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tam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końca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Opcja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uwzględnienia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wyjeżdżających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powtarzana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polecenie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torze pod SC.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okolicznościach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nakazać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zakładając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pomarańczowe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dachu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migają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podążać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SC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swoim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XXIII.4.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odwołuje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migające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pomarańczowe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wjeżdża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końcu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momentu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pierwszy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decydować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prędkości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zajdzie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taka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potrzeba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oddalać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SC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odległość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większą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5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długości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wagonu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XXIII.5.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zjedzie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zbliżają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linii startu,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żółte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znaki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usunięte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czerwone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światło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na linii startu.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stanowiska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sędziów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wyświetlane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zieloną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jedno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dopóki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przekroczą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linii startu. XXIII.6.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zneutralizowane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traktowane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jako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XXIII.7.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rozstawieniem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SC, SC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samochody za nim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szachownicę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zjadą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XXIII.8.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ciemności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użyty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wprowadzenia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SC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wyjedzie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tor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zanim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pierwszy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odpchnięty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SC.</w:t>
      </w:r>
    </w:p>
    <w:p w14:paraId="3CDED03C" w14:textId="77777777" w:rsidR="007C03C8" w:rsidRPr="007C03C8" w:rsidRDefault="007C03C8" w:rsidP="00CD26E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XXIV. CEL</w:t>
      </w:r>
    </w:p>
    <w:p w14:paraId="4AE7689C" w14:textId="77777777" w:rsidR="007C03C8" w:rsidRPr="007C03C8" w:rsidRDefault="007C03C8" w:rsidP="00CD26E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XXIV.1.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powinien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zaraz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ukończeniu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artykułem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X.2.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Lider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machał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szachownicę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przekroczy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linię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mety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końcu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minął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odstęp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XXIV.2.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jakiegokolwiek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powodu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upływem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przekroczy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linię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mety</w:t>
      </w:r>
    </w:p>
    <w:p w14:paraId="2AA50835" w14:textId="77777777" w:rsidR="007C03C8" w:rsidRPr="007C03C8" w:rsidRDefault="007C03C8" w:rsidP="00CD26E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XXV. PARC FERMÉ – ZAMKNIĘTY PARKING</w:t>
      </w:r>
    </w:p>
    <w:p w14:paraId="1838A370" w14:textId="77777777" w:rsidR="007C03C8" w:rsidRPr="007C03C8" w:rsidRDefault="007C03C8" w:rsidP="00CD26E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Fermé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obszar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parkowania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wagonów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wchodzą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oficjalni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urzędnicy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FE2AC6B" w14:textId="77777777" w:rsidR="007C03C8" w:rsidRPr="007C03C8" w:rsidRDefault="007C03C8" w:rsidP="00CD26E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wolno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ingerencji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urzędników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otrzymające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instrukcje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personelu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organizacyjnego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muszą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kontynuować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jazdę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Fermé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zaparkowane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ZU.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polecenie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personelu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organizacyjnego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samochody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Fermé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wypuszczane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5FD6F92" w14:textId="77777777" w:rsidR="007C03C8" w:rsidRPr="007C03C8" w:rsidRDefault="007C03C8" w:rsidP="00CD26E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XXVI. INCYDENT</w:t>
      </w:r>
    </w:p>
    <w:p w14:paraId="13172235" w14:textId="77777777" w:rsidR="007C03C8" w:rsidRPr="007C03C8" w:rsidRDefault="007C03C8" w:rsidP="000521D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XXVI.1.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Incydent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jedno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zdarzeń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jednego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albo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jakiekolwiek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działanie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a)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spowodowało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przerwanie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b)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Oznacza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naruszenie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zasad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niesportowe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agresywne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prowadzenie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nieposłuszeństwo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wobec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poleceń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sędziów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nieprzestrzeganie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prędkości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wykonywanie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usługi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nielegalnym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warunkach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BEZPIECZEŃSTWA (SAFETY),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niesportowe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agresywne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obraźliwe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zachowania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c)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Spowodował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kolizję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d)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Zmuszał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opuszczenia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toru. e)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Nieuzasadnione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uniemożliwienie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innemu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autoryzowanego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manewru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f)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Nieuzasadnione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utrudnianie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wyprzedzania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XXVI.2.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nałożyć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karę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STOP&amp;GO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biorącego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incydencie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określony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Komisarza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Sportu, 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następnie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kontynuować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instrukcjami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sędziów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XXVI.3. Procedura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przyznania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kary STOP&amp;GO: a)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nakazuje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wyświetlić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linii startu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postaci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tablic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tytułem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Stop&amp;Go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uzupełnionych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tablicą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</w:t>
      </w:r>
      <w:proofErr w:type="gram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numerem startu. Od momentu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sygnału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przejechać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więcej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3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pełne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okrążenia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strefie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karnej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STOP&amp;GO. b)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upływie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okresu kary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kontynuuje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przejeżdżając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opuszczając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zatrzymywanie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aleję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serwisową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przejściu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STOP&amp;GO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stopy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tankowanie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c)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Naruszenie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nieprzestrzeganie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artykułu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XXVI.2 lub XXVI.3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będzie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karane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wykluczeniem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5C316FD" w14:textId="77777777" w:rsidR="007C03C8" w:rsidRPr="007C03C8" w:rsidRDefault="007C03C8" w:rsidP="0008453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okres kary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jeździec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opuszczać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pasażer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mechanicy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członkowie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eskorty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mogą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żaden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sposób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modyfikować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naprawiać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Obszar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"STOP&amp;GO"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częścią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zakładu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Jeśli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silnik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zgaśnie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upływie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okresu kary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uruchomić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silnik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samodzielnie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pomocą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obszarze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wyznaczonym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kar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nikt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urzędnikami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siedzącymi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pojeździe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XXVI.4.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zniewaga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wobec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sędziów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niewłaściwe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zachowanie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i/lub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świty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ukarane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natychmiastowym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wykluczeniem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855C546" w14:textId="77777777" w:rsidR="007C03C8" w:rsidRPr="007C03C8" w:rsidRDefault="007C03C8" w:rsidP="0008453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XXVII. PROTESTY, APELACJE</w:t>
      </w:r>
    </w:p>
    <w:p w14:paraId="5C5BB928" w14:textId="77777777" w:rsidR="007C03C8" w:rsidRPr="007C03C8" w:rsidRDefault="007C03C8" w:rsidP="004173A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Protest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złożyć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osoba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odpowiedzialna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zarejestrowana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zgłoszeniu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dane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pisemnie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firmy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ciągu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15 minut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zakończeniu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upływie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czasu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już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możliwe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złożenie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protestu. Protest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uznaje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złożony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tylko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wtedy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jednocześnie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wpłacono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depozyt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wysokości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2000 CZ.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Zasadność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ocenia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komitet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składający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firmy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komisarza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technicznego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W razie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potrzeby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komitet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zaprosić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dowolnego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członka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organizacyjnego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stosowną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wysłuchania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celu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ogłoszenia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werdyktu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 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firmy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przyjmować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protestu. Jednak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sprawa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prawo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wyraźnie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stoi po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stronie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przeciwko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któremu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wniesiono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Dyrektor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wyjaśnienia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uzasadnionego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sprawca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zobowiązany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zapłacenia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grzywny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wysokości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1 000 CZK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organizatorowi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kosztów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związanych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ustaleniem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przywróceniem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pierwotnego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stanu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korzyść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poškozeného.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odwołania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oświadczenia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komisji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uznania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>depozyt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wysokości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2000 CZK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zwraca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odpowiedzialnej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protestującej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przeciwnym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razie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przechodzi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rzecz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CF88B60" w14:textId="77777777" w:rsidR="00F059BC" w:rsidRPr="007C03C8" w:rsidRDefault="00F059BC" w:rsidP="0095158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XXVIII. REKLAMA, PROMOCJA</w:t>
      </w:r>
    </w:p>
    <w:p w14:paraId="4607B87E" w14:textId="77777777" w:rsidR="00F059BC" w:rsidRPr="007C03C8" w:rsidRDefault="00F059BC" w:rsidP="0095158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XXVIII.1.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Wszystkie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reklamowe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promocyjne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całym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obszarze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toru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własnością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umownie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powierzyć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korzystanie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podmiotom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Wszelkie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formy reklamy,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promocji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prezentacji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terenem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zarezerwowanym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zespołu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boksach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na parkingu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maszyn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zabronione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bez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XXVIII.2.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odrzucenia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ogłoszenia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płaci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zwiększoną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stawkę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równą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dwukrotnie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wyższej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stawki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XXVIII.3.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parkingowe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dla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maszyn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zarezerwowanych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parkowanie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towarzyszących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jest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przeznaczone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wyłącznie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parkowania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konserwacji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napraw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pojazdów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towarzyszących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celów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komercyjnych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reklamowych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czy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prezentacyjnych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chyba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uzgodni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inaczej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zezwoli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działalność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reklamową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promocyjną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prezentacyjną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wzajemną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zgodą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odpowiednimi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podmiotami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wyjątkiem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wystąpić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konflikt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interesów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już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zawartymi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umowami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84B2773" w14:textId="77777777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2635597F" w14:textId="77777777" w:rsidR="007C03C8" w:rsidRPr="007C03C8" w:rsidRDefault="007C03C8" w:rsidP="007C03C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40576150" w14:textId="77777777" w:rsidR="00F059BC" w:rsidRPr="007C03C8" w:rsidRDefault="00F059BC" w:rsidP="005D534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XXIX. ODPOWIEDZIALNOŚĆ CYWILNA I UBEZPIECZENIE</w:t>
      </w:r>
    </w:p>
    <w:p w14:paraId="733D2176" w14:textId="77777777" w:rsidR="00F059BC" w:rsidRPr="007C03C8" w:rsidRDefault="00F059BC" w:rsidP="005D534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XXIX.1.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Każdemu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jeździcowi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zaleca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wykupienie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osobistego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ubezpieczenia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od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wypadków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Każdy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jeździ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własne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ryzyko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 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odrzuca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wszelką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odpowiedzialność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wobec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zawodników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zawodników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personelu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wsparcia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oraz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osób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trzecich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odniesieniu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do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szkód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wyrządzonych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osobom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cs-CZ"/>
          <w14:ligatures w14:val="none"/>
        </w:rPr>
        <w:t>mieniu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 XXIX.2.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Biorąc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udział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sportowym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zawodnik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rezygnują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roszczeń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odszkodowanie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wypadku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który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może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mu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się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zdarzyć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podróży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miejsce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z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powrotem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B399F2F" w14:textId="77777777" w:rsidR="00F059BC" w:rsidRPr="007C03C8" w:rsidRDefault="00F059BC" w:rsidP="005D534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XXIX.3.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Organizator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wydarzenia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ponosi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odpowiedzialności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szkody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mieniu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poszczególnych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torów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np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bariery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przeciwlotnicze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systemy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bezpieczeństwa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zabezpieczeń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sprzęt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komponenty (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drzwi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bramki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boksów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popełnione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kierowców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ich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samochody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podczas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treningu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kwalifikacji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lub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wyścigu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Odpowiedzialność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szkody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tej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nieruchomości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zawsze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ponosi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uczestnik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C9C9688" w14:textId="77777777" w:rsidR="00F059BC" w:rsidRPr="007C03C8" w:rsidRDefault="00F059BC" w:rsidP="005D534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br/>
        <w:t> </w:t>
      </w:r>
    </w:p>
    <w:p w14:paraId="5E47ABAF" w14:textId="77777777" w:rsidR="00F059BC" w:rsidRPr="007C03C8" w:rsidRDefault="00F059BC" w:rsidP="005D534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Te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ogólne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zasady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zostały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zatwierdzone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przez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Amatorski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Puchar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Wytrzymałościowy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w </w:t>
      </w:r>
      <w:proofErr w:type="spellStart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Pradze</w:t>
      </w:r>
      <w:proofErr w:type="spellEnd"/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2.1.2026</w:t>
      </w:r>
    </w:p>
    <w:p w14:paraId="65632A81" w14:textId="4BACDC56" w:rsidR="00C41040" w:rsidRPr="00134E53" w:rsidRDefault="007C03C8" w:rsidP="00134E5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7C03C8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sectPr w:rsidR="00C41040" w:rsidRPr="0013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C8"/>
    <w:rsid w:val="00134E53"/>
    <w:rsid w:val="00436611"/>
    <w:rsid w:val="007A3429"/>
    <w:rsid w:val="007C03C8"/>
    <w:rsid w:val="00876A6D"/>
    <w:rsid w:val="00C41040"/>
    <w:rsid w:val="00D84B63"/>
    <w:rsid w:val="00D94CEA"/>
    <w:rsid w:val="00F0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C57E1"/>
  <w15:chartTrackingRefBased/>
  <w15:docId w15:val="{CFA8D604-6BD2-F340-90F1-1EF3B47D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0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0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03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03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0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0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0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03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03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03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03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03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3C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C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C03C8"/>
    <w:rPr>
      <w:b/>
      <w:bCs/>
    </w:rPr>
  </w:style>
  <w:style w:type="character" w:customStyle="1" w:styleId="apple-converted-space">
    <w:name w:val="apple-converted-space"/>
    <w:basedOn w:val="Standardnpsmoodstavce"/>
    <w:rsid w:val="007C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4765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Štěpán</dc:creator>
  <cp:keywords/>
  <dc:description/>
  <cp:lastModifiedBy>Matěj Štěpán</cp:lastModifiedBy>
  <cp:revision>3</cp:revision>
  <dcterms:created xsi:type="dcterms:W3CDTF">2026-05-09T14:58:00Z</dcterms:created>
  <dcterms:modified xsi:type="dcterms:W3CDTF">2026-05-09T15:15:00Z</dcterms:modified>
</cp:coreProperties>
</file>